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Projekt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@ll Together for the Environment- wszyscy razem dla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środowiska”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br/>
        <w:t xml:space="preserve">Ten projekt został zrealizowany przy wsparciu finansowym Komisji Europejskiej.</w:t>
        <w:br/>
        <w:t xml:space="preserve">Projekt lub publikacja odzwierciedlają jedynie stanowisko ich autora i Komisja Europejska nie ponosi odpowiedzialności za umieszczoną w nich zawartość merytoryczną.”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u w:val="single"/>
          <w:shd w:fill="auto" w:val="clear"/>
        </w:rPr>
        <w:t xml:space="preserve">Regulamin rekrutacji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§1 Postanowienia wst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ępne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br/>
        <w:t xml:space="preserve">Niniejszy regulamin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śla zasady rekrutacji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ów Zasadniczej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ły Zawodowej w Zespole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ł Technicznych im. Stanisława Staszica w Rybniku do udziału w partnerskim projekcie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@ll Together for the Environment”.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§2 Informowanie o prowadzonej rekrutacji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W celu zapewnienia równego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ępu do informacji o projekcie wszystkim zainteresowanym uczniom z klas I Zasadniczej Szkoły Zawodowej przewiduje się podjęcie następujących działań:</w:t>
        <w:br/>
        <w:t xml:space="preserve">a) zamieszczenie informacji o prowadzonej rekrutacji oraz regulaminu rekrutacji na stronie internetowej Zespołu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ł Tchnicznych-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@ll Together for the Environment”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b) przekazanie uczniom informacji o prowadzonej rekrutacji oraz regulaminu rekrutacji przez wychowawców klas I ZSZ w Rybniku.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§3 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łożona liczba uczestnik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ów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Zgodnie z zapisami projektu, do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łu w  działaniach lokalnych zostanie zakwalifikowanych 100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ów (100 uczniów oraz 8 przedstawicieli kadry), </w:t>
        <w:br/>
        <w:t xml:space="preserve">z czego min. 24 osoby wezm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ą udział w mobilnościach (18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ów i 8 nauczycieli). W przypadku, gdy w bud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żecie projektu pojawią się oszczędności, możliwe będzie zwiększenie ilości uczestnik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ów.</w:t>
        <w:br/>
        <w:t xml:space="preserve">Ze 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ędu na organizację cyklu kształcenia na poziomie szkoły zawodowej </w:t>
        <w:br/>
        <w:t xml:space="preserve">w projekcie mogą wziąć udział wyłącznie uczniowie klas I.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§4 Sposób rekrutacji uczestników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Przedstawicieli kadry zaanga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żowanych w projekt wyznaczy Dyrektor szkoły.</w:t>
        <w:br/>
        <w:t xml:space="preserve">Rekrutacja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ów odb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ędzie się w październiku 2013r. , w styczniu 2014r. oraz w maju 2014r. W pierwszym terminie do udziału w projekcie wybranych zostanie 6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ów z klasy I Ag/I Am/II Ag /wyjazd do Grecji/. W drugim terminie do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łu w projekcie wybranych zostanie 6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ów z klasy I Ag/I Am/II Ag /wyjazd do Portugalii/. W trzecim wyje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ździe weźmie udział pozostałych 6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ów z klasy I Ag/I Am/ II Ag wybranych w czasie rekrutacji / wyjazd do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łoch/.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łodzież zainteresowana udziałem w projekcie przedłoży wychowawcy lub koordynatorowi (Sybilla Vorreiter-Pluta w gabinecie 102)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  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łniony arkusz rekrutacyjny.</w:t>
        <w:br/>
        <w:t xml:space="preserve">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ów bior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ących udział w wyjeździe wyłoni komisja rekrutacyjna złożona z Dyrektora szkoły, koordynatora projektu oraz wyznaczonego przez Dyrektora szkoły nauczyciela /przedmiot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ów górniczych lub biologii/.</w:t>
        <w:br/>
        <w:t xml:space="preserve">Kryterium wyboru po 6 uczniów na wyjazd do Grecji i Portugalii stanowi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średnia ocen, frekwencja oraz ocena zachowania przez nauczycieli.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Kryterium wyboru uczniów na wyjazd do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łoch stanowi dotychczasowa aktywność na polu działań projektowych. Ostateczna ilość uzyskanych przez ucznia punkt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ów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ędzie stanowiła średnią arytmetyczną ilości punkt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ów przyznanych uczniowi przez poszczególnych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ów komisji rekrutacyjnej.</w:t>
        <w:br/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ń sprawiający problemy wychowawcze nie może wziąć udziału w wyjeździe.</w:t>
        <w:br/>
        <w:t xml:space="preserve">W przypadkach wątpliwych o zakwalifikowaniu/niezakwalifikowaniu ucznia na wyjazd zadecyduje Dyrektor szkoły.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§5 Informacja o wynikach rekrutacji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Z posiedzenia komisji rekrutacyjnej zostanie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żdorazowo sporządzony protok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ł zawierający datę posiedzenia, imiona i nazwiska oraz podpisy członk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ów komisji, jak równie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ż listę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ów zakwalifikowanych na wyjazd. Ww. lista zostanie wywieszona w siedzibie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ły na tablicy ogłoszeń.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